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20B" w:rsidRPr="0047420B" w:rsidRDefault="0047420B" w:rsidP="0047420B">
      <w:pPr>
        <w:pStyle w:val="Title"/>
        <w:jc w:val="left"/>
        <w:rPr>
          <w:rFonts w:ascii="Arial" w:hAnsi="Arial" w:cs="Arial"/>
          <w:sz w:val="21"/>
          <w:szCs w:val="21"/>
        </w:rPr>
      </w:pPr>
      <w:r w:rsidRPr="0047420B">
        <w:rPr>
          <w:rFonts w:ascii="Arial" w:hAnsi="Arial" w:cs="Arial"/>
          <w:sz w:val="21"/>
          <w:szCs w:val="21"/>
        </w:rPr>
        <w:t>TO:</w:t>
      </w:r>
      <w:r w:rsidRPr="0047420B">
        <w:rPr>
          <w:rFonts w:ascii="Arial" w:hAnsi="Arial" w:cs="Arial"/>
          <w:sz w:val="21"/>
          <w:szCs w:val="21"/>
        </w:rPr>
        <w:tab/>
      </w:r>
      <w:r w:rsidRPr="0047420B">
        <w:rPr>
          <w:rFonts w:ascii="Arial" w:hAnsi="Arial" w:cs="Arial"/>
          <w:sz w:val="21"/>
          <w:szCs w:val="21"/>
        </w:rPr>
        <w:tab/>
        <w:t>ALL EMPLOYEES</w:t>
      </w:r>
    </w:p>
    <w:p w:rsidR="0047420B" w:rsidRPr="0047420B" w:rsidRDefault="0047420B" w:rsidP="0047420B">
      <w:pPr>
        <w:pStyle w:val="Title"/>
        <w:jc w:val="left"/>
        <w:rPr>
          <w:rFonts w:ascii="Arial" w:hAnsi="Arial" w:cs="Arial"/>
          <w:sz w:val="21"/>
          <w:szCs w:val="21"/>
        </w:rPr>
      </w:pPr>
    </w:p>
    <w:p w:rsidR="0047420B" w:rsidRPr="0047420B" w:rsidRDefault="0047420B" w:rsidP="0047420B">
      <w:pPr>
        <w:pStyle w:val="Title"/>
        <w:jc w:val="left"/>
        <w:rPr>
          <w:rFonts w:ascii="Arial" w:hAnsi="Arial" w:cs="Arial"/>
          <w:sz w:val="21"/>
          <w:szCs w:val="21"/>
        </w:rPr>
      </w:pPr>
      <w:r w:rsidRPr="0047420B">
        <w:rPr>
          <w:rFonts w:ascii="Arial" w:hAnsi="Arial" w:cs="Arial"/>
          <w:sz w:val="21"/>
          <w:szCs w:val="21"/>
        </w:rPr>
        <w:t>SUBJECT:</w:t>
      </w:r>
      <w:r w:rsidRPr="0047420B">
        <w:rPr>
          <w:rFonts w:ascii="Arial" w:hAnsi="Arial" w:cs="Arial"/>
          <w:sz w:val="21"/>
          <w:szCs w:val="21"/>
        </w:rPr>
        <w:tab/>
        <w:t>IMPORTANT NOTICE REGARDING NEW MEXICO WORKERS’ COMPENSATION</w:t>
      </w:r>
    </w:p>
    <w:p w:rsidR="0047420B" w:rsidRPr="0047420B" w:rsidRDefault="0047420B" w:rsidP="0047420B">
      <w:pPr>
        <w:rPr>
          <w:rFonts w:ascii="Arial" w:hAnsi="Arial" w:cs="Arial"/>
          <w:sz w:val="21"/>
          <w:szCs w:val="21"/>
        </w:rPr>
      </w:pPr>
    </w:p>
    <w:p w:rsidR="0047420B" w:rsidRPr="0047420B" w:rsidRDefault="0047420B" w:rsidP="0047420B">
      <w:pPr>
        <w:pStyle w:val="Heading1"/>
        <w:rPr>
          <w:rFonts w:ascii="Arial" w:hAnsi="Arial" w:cs="Arial"/>
          <w:sz w:val="21"/>
          <w:szCs w:val="21"/>
          <w:u w:val="single"/>
        </w:rPr>
      </w:pPr>
      <w:r w:rsidRPr="0047420B">
        <w:rPr>
          <w:rFonts w:ascii="Arial" w:hAnsi="Arial" w:cs="Arial"/>
          <w:sz w:val="21"/>
          <w:szCs w:val="21"/>
          <w:u w:val="single"/>
        </w:rPr>
        <w:t>TIMELY REPORTING</w:t>
      </w:r>
    </w:p>
    <w:p w:rsidR="0047420B" w:rsidRPr="0047420B" w:rsidRDefault="0047420B" w:rsidP="0047420B">
      <w:pPr>
        <w:rPr>
          <w:rFonts w:ascii="Arial" w:hAnsi="Arial" w:cs="Arial"/>
          <w:sz w:val="21"/>
          <w:szCs w:val="21"/>
        </w:rPr>
      </w:pPr>
      <w:r w:rsidRPr="0047420B">
        <w:rPr>
          <w:rFonts w:ascii="Arial" w:hAnsi="Arial" w:cs="Arial"/>
          <w:sz w:val="21"/>
          <w:szCs w:val="21"/>
        </w:rPr>
        <w:t xml:space="preserve">The New Mexico Workers’ Compensation Law, section 52-1-29 (A) NMSA, </w:t>
      </w:r>
      <w:r w:rsidRPr="0047420B">
        <w:rPr>
          <w:rFonts w:ascii="Arial" w:hAnsi="Arial" w:cs="Arial"/>
          <w:bCs/>
          <w:sz w:val="21"/>
          <w:szCs w:val="21"/>
        </w:rPr>
        <w:t>requires</w:t>
      </w:r>
      <w:r w:rsidRPr="0047420B">
        <w:rPr>
          <w:rFonts w:ascii="Arial" w:hAnsi="Arial" w:cs="Arial"/>
          <w:sz w:val="21"/>
          <w:szCs w:val="21"/>
        </w:rPr>
        <w:t xml:space="preserve"> an injured worker to give </w:t>
      </w:r>
      <w:r w:rsidRPr="0047420B">
        <w:rPr>
          <w:rFonts w:ascii="Arial" w:hAnsi="Arial" w:cs="Arial"/>
          <w:bCs/>
          <w:sz w:val="21"/>
          <w:szCs w:val="21"/>
        </w:rPr>
        <w:t>written notice</w:t>
      </w:r>
      <w:r w:rsidRPr="0047420B">
        <w:rPr>
          <w:rFonts w:ascii="Arial" w:hAnsi="Arial" w:cs="Arial"/>
          <w:sz w:val="21"/>
          <w:szCs w:val="21"/>
        </w:rPr>
        <w:t xml:space="preserve"> of an accident.  </w:t>
      </w:r>
      <w:r w:rsidRPr="0047420B">
        <w:rPr>
          <w:rFonts w:ascii="Arial" w:hAnsi="Arial" w:cs="Arial"/>
          <w:sz w:val="21"/>
          <w:szCs w:val="21"/>
          <w:u w:val="single"/>
        </w:rPr>
        <w:t>The policy of your employer is that the notice of accident must be provided immediately or as soon as possible after the occurrence of when the worker knew or should have known of the accident occurrence.</w:t>
      </w:r>
      <w:r w:rsidRPr="0047420B">
        <w:rPr>
          <w:rFonts w:ascii="Arial" w:hAnsi="Arial" w:cs="Arial"/>
          <w:sz w:val="21"/>
          <w:szCs w:val="21"/>
        </w:rPr>
        <w:t xml:space="preserve">  The notice of accident form must be provided to the Employer’s agent, or another person acting within supervisory capacity.</w:t>
      </w:r>
    </w:p>
    <w:p w:rsidR="0047420B" w:rsidRPr="0047420B" w:rsidRDefault="0047420B" w:rsidP="0047420B">
      <w:pPr>
        <w:rPr>
          <w:rFonts w:ascii="Arial" w:hAnsi="Arial" w:cs="Arial"/>
          <w:sz w:val="21"/>
          <w:szCs w:val="21"/>
        </w:rPr>
      </w:pPr>
    </w:p>
    <w:p w:rsidR="0047420B" w:rsidRPr="0047420B" w:rsidRDefault="0047420B" w:rsidP="0047420B">
      <w:pPr>
        <w:rPr>
          <w:rFonts w:ascii="Arial" w:hAnsi="Arial" w:cs="Arial"/>
          <w:sz w:val="21"/>
          <w:szCs w:val="21"/>
        </w:rPr>
      </w:pPr>
      <w:r w:rsidRPr="0047420B">
        <w:rPr>
          <w:rFonts w:ascii="Arial" w:hAnsi="Arial" w:cs="Arial"/>
          <w:sz w:val="21"/>
          <w:szCs w:val="21"/>
        </w:rPr>
        <w:t>If you have an accident at work please complete a Notice of Accident Form (located with the Workers’ Compensation poster).  Ask your supervisor to sign and date the form.  After it is signed, keep one copy and give your Employer or supervisor the other copy.</w:t>
      </w:r>
    </w:p>
    <w:p w:rsidR="0047420B" w:rsidRPr="0047420B" w:rsidRDefault="0047420B" w:rsidP="0047420B">
      <w:pPr>
        <w:rPr>
          <w:rFonts w:ascii="Arial" w:hAnsi="Arial" w:cs="Arial"/>
          <w:sz w:val="21"/>
          <w:szCs w:val="21"/>
        </w:rPr>
      </w:pPr>
    </w:p>
    <w:p w:rsidR="0047420B" w:rsidRPr="0047420B" w:rsidRDefault="0047420B" w:rsidP="0047420B">
      <w:pPr>
        <w:pStyle w:val="Heading1"/>
        <w:rPr>
          <w:rFonts w:ascii="Arial" w:hAnsi="Arial" w:cs="Arial"/>
          <w:sz w:val="21"/>
          <w:szCs w:val="21"/>
          <w:u w:val="single"/>
        </w:rPr>
      </w:pPr>
      <w:r w:rsidRPr="0047420B">
        <w:rPr>
          <w:rFonts w:ascii="Arial" w:hAnsi="Arial" w:cs="Arial"/>
          <w:sz w:val="21"/>
          <w:szCs w:val="21"/>
          <w:u w:val="single"/>
        </w:rPr>
        <w:t>PERSONNEL ASSESSMENT FEE</w:t>
      </w:r>
    </w:p>
    <w:p w:rsidR="0047420B" w:rsidRPr="0047420B" w:rsidRDefault="0047420B" w:rsidP="0047420B">
      <w:pPr>
        <w:rPr>
          <w:rFonts w:ascii="Arial" w:hAnsi="Arial" w:cs="Arial"/>
          <w:sz w:val="21"/>
          <w:szCs w:val="21"/>
        </w:rPr>
      </w:pPr>
      <w:r w:rsidRPr="0047420B">
        <w:rPr>
          <w:rFonts w:ascii="Arial" w:hAnsi="Arial" w:cs="Arial"/>
          <w:sz w:val="21"/>
          <w:szCs w:val="21"/>
        </w:rPr>
        <w:t xml:space="preserve">All employers covered by the New Mexico Workers’ Compensation Act must pay the workers’ compensation personnel assessment fee.  The fee is an administrative payment to the State (a tax) and </w:t>
      </w:r>
      <w:r w:rsidRPr="0047420B">
        <w:rPr>
          <w:rFonts w:ascii="Arial" w:hAnsi="Arial" w:cs="Arial"/>
          <w:bCs/>
          <w:sz w:val="21"/>
          <w:szCs w:val="21"/>
        </w:rPr>
        <w:t>is not for payment of, nor does it provide insurance coverage</w:t>
      </w:r>
      <w:r w:rsidRPr="0047420B">
        <w:rPr>
          <w:rFonts w:ascii="Arial" w:hAnsi="Arial" w:cs="Arial"/>
          <w:sz w:val="21"/>
          <w:szCs w:val="21"/>
        </w:rPr>
        <w:t>.</w:t>
      </w:r>
    </w:p>
    <w:p w:rsidR="0047420B" w:rsidRPr="0047420B" w:rsidRDefault="0047420B" w:rsidP="0047420B">
      <w:pPr>
        <w:pStyle w:val="BodyText"/>
        <w:rPr>
          <w:rFonts w:ascii="Arial" w:hAnsi="Arial" w:cs="Arial"/>
          <w:b w:val="0"/>
          <w:sz w:val="21"/>
          <w:szCs w:val="21"/>
        </w:rPr>
      </w:pPr>
    </w:p>
    <w:p w:rsidR="0047420B" w:rsidRPr="0047420B" w:rsidRDefault="0047420B" w:rsidP="0047420B">
      <w:pPr>
        <w:pStyle w:val="Heading2"/>
        <w:rPr>
          <w:rFonts w:ascii="Arial" w:hAnsi="Arial" w:cs="Arial"/>
          <w:b/>
          <w:sz w:val="21"/>
          <w:szCs w:val="21"/>
          <w:u w:val="single"/>
        </w:rPr>
      </w:pPr>
      <w:r w:rsidRPr="0047420B">
        <w:rPr>
          <w:rFonts w:ascii="Arial" w:hAnsi="Arial" w:cs="Arial"/>
          <w:b/>
          <w:sz w:val="21"/>
          <w:szCs w:val="21"/>
          <w:u w:val="single"/>
        </w:rPr>
        <w:t xml:space="preserve">NOTICE OF FIRST SELECTION OF HEALTH CARE PROVIDER </w:t>
      </w:r>
    </w:p>
    <w:p w:rsidR="0047420B" w:rsidRPr="0047420B" w:rsidRDefault="0047420B" w:rsidP="0047420B">
      <w:pPr>
        <w:rPr>
          <w:rFonts w:ascii="Arial" w:hAnsi="Arial" w:cs="Arial"/>
          <w:bCs/>
          <w:sz w:val="21"/>
          <w:szCs w:val="21"/>
        </w:rPr>
      </w:pPr>
      <w:r w:rsidRPr="0047420B">
        <w:rPr>
          <w:rFonts w:ascii="Arial" w:hAnsi="Arial" w:cs="Arial"/>
          <w:bCs/>
          <w:sz w:val="21"/>
          <w:szCs w:val="21"/>
        </w:rPr>
        <w:t>If you are injured while on the job, you are to:</w:t>
      </w:r>
    </w:p>
    <w:p w:rsidR="0047420B" w:rsidRPr="0047420B" w:rsidRDefault="0047420B" w:rsidP="0047420B">
      <w:pPr>
        <w:rPr>
          <w:rFonts w:ascii="Arial" w:hAnsi="Arial" w:cs="Arial"/>
          <w:bCs/>
          <w:sz w:val="21"/>
          <w:szCs w:val="21"/>
        </w:rPr>
      </w:pPr>
    </w:p>
    <w:p w:rsidR="0047420B" w:rsidRPr="0047420B" w:rsidRDefault="0047420B" w:rsidP="0047420B">
      <w:pPr>
        <w:numPr>
          <w:ilvl w:val="0"/>
          <w:numId w:val="7"/>
        </w:numPr>
        <w:rPr>
          <w:rFonts w:ascii="Arial" w:hAnsi="Arial" w:cs="Arial"/>
          <w:bCs/>
          <w:sz w:val="21"/>
          <w:szCs w:val="21"/>
        </w:rPr>
      </w:pPr>
      <w:r w:rsidRPr="0047420B">
        <w:rPr>
          <w:rFonts w:ascii="Arial" w:hAnsi="Arial" w:cs="Arial"/>
          <w:bCs/>
          <w:sz w:val="21"/>
          <w:szCs w:val="21"/>
        </w:rPr>
        <w:t>Immediately notify your supervisor of the injury whether or not medical attention is required.</w:t>
      </w:r>
    </w:p>
    <w:p w:rsidR="0047420B" w:rsidRPr="0047420B" w:rsidRDefault="0047420B" w:rsidP="0047420B">
      <w:pPr>
        <w:numPr>
          <w:ilvl w:val="0"/>
          <w:numId w:val="7"/>
        </w:numPr>
        <w:rPr>
          <w:rFonts w:ascii="Arial" w:hAnsi="Arial" w:cs="Arial"/>
          <w:b/>
          <w:bCs/>
          <w:sz w:val="21"/>
          <w:szCs w:val="21"/>
          <w:u w:val="single"/>
        </w:rPr>
      </w:pPr>
      <w:r w:rsidRPr="0047420B">
        <w:rPr>
          <w:rFonts w:ascii="Arial" w:hAnsi="Arial" w:cs="Arial"/>
          <w:bCs/>
          <w:sz w:val="21"/>
          <w:szCs w:val="21"/>
        </w:rPr>
        <w:t xml:space="preserve">If emergency medical attention is required, seek emergency treatment at the nearest emergency room or urgent care facility.  If non-emergency medical attention is required, </w:t>
      </w:r>
      <w:r w:rsidRPr="0047420B">
        <w:rPr>
          <w:rFonts w:ascii="Arial" w:hAnsi="Arial" w:cs="Arial"/>
          <w:b/>
          <w:bCs/>
          <w:sz w:val="21"/>
          <w:szCs w:val="21"/>
          <w:u w:val="single"/>
        </w:rPr>
        <w:t>you are to seek treatment with a health care provider of your choice.</w:t>
      </w:r>
    </w:p>
    <w:p w:rsidR="0047420B" w:rsidRPr="0047420B" w:rsidRDefault="0047420B" w:rsidP="0047420B">
      <w:pPr>
        <w:numPr>
          <w:ilvl w:val="0"/>
          <w:numId w:val="7"/>
        </w:numPr>
        <w:rPr>
          <w:rFonts w:ascii="Arial" w:hAnsi="Arial" w:cs="Arial"/>
          <w:bCs/>
          <w:sz w:val="21"/>
          <w:szCs w:val="21"/>
        </w:rPr>
      </w:pPr>
      <w:r w:rsidRPr="0047420B">
        <w:rPr>
          <w:rFonts w:ascii="Arial" w:hAnsi="Arial" w:cs="Arial"/>
          <w:bCs/>
          <w:sz w:val="21"/>
          <w:szCs w:val="21"/>
        </w:rPr>
        <w:t>Immediately after your treatment, notify your supervisor or designated workers’ compensation contact and provide the name of the physician or clinic that is treating you as well as a physician note explaining your work restrictions and status.</w:t>
      </w:r>
    </w:p>
    <w:p w:rsidR="0047420B" w:rsidRPr="0047420B" w:rsidRDefault="0047420B" w:rsidP="0047420B">
      <w:pPr>
        <w:rPr>
          <w:rFonts w:ascii="Arial" w:hAnsi="Arial" w:cs="Arial"/>
          <w:bCs/>
          <w:sz w:val="21"/>
          <w:szCs w:val="21"/>
        </w:rPr>
      </w:pPr>
    </w:p>
    <w:p w:rsidR="0047420B" w:rsidRPr="0047420B" w:rsidRDefault="0047420B" w:rsidP="0047420B">
      <w:pPr>
        <w:pStyle w:val="BodyText"/>
        <w:jc w:val="left"/>
        <w:rPr>
          <w:rFonts w:ascii="Arial" w:hAnsi="Arial" w:cs="Arial"/>
          <w:sz w:val="21"/>
          <w:szCs w:val="21"/>
          <w:u w:val="single"/>
        </w:rPr>
      </w:pPr>
      <w:r w:rsidRPr="0047420B">
        <w:rPr>
          <w:rFonts w:ascii="Arial" w:hAnsi="Arial" w:cs="Arial"/>
          <w:b w:val="0"/>
          <w:sz w:val="21"/>
          <w:szCs w:val="21"/>
        </w:rPr>
        <w:t xml:space="preserve">Under current workers’ compensation law, the Employer has the right to select the first health care provider or can transfer that right to the injured worker.  </w:t>
      </w:r>
      <w:r w:rsidRPr="0047420B">
        <w:rPr>
          <w:rFonts w:ascii="Arial" w:hAnsi="Arial" w:cs="Arial"/>
          <w:sz w:val="21"/>
          <w:szCs w:val="21"/>
          <w:u w:val="single"/>
        </w:rPr>
        <w:t>The policy of your Employer is to allow the injured worker to make the first choice of health care provider.</w:t>
      </w:r>
    </w:p>
    <w:p w:rsidR="0047420B" w:rsidRPr="0047420B" w:rsidRDefault="0047420B" w:rsidP="0047420B">
      <w:pPr>
        <w:rPr>
          <w:rFonts w:ascii="Arial" w:hAnsi="Arial" w:cs="Arial"/>
          <w:bCs/>
          <w:sz w:val="21"/>
          <w:szCs w:val="21"/>
        </w:rPr>
      </w:pPr>
    </w:p>
    <w:p w:rsidR="0047420B" w:rsidRPr="0047420B" w:rsidRDefault="0047420B" w:rsidP="0047420B">
      <w:pPr>
        <w:rPr>
          <w:rFonts w:ascii="Arial" w:hAnsi="Arial" w:cs="Arial"/>
          <w:bCs/>
          <w:sz w:val="21"/>
          <w:szCs w:val="21"/>
        </w:rPr>
      </w:pPr>
      <w:r w:rsidRPr="0047420B">
        <w:rPr>
          <w:rFonts w:ascii="Arial" w:hAnsi="Arial" w:cs="Arial"/>
          <w:bCs/>
          <w:sz w:val="21"/>
          <w:szCs w:val="21"/>
        </w:rPr>
        <w:t>If, after 60-days the Employer wishes to exercise their right to change you to a different health care provider than the one you first selected, your adjuster at CCMSI will notify you in writing.</w:t>
      </w:r>
    </w:p>
    <w:p w:rsidR="0047420B" w:rsidRPr="0047420B" w:rsidRDefault="0047420B" w:rsidP="0047420B">
      <w:pPr>
        <w:rPr>
          <w:rFonts w:ascii="Arial" w:hAnsi="Arial" w:cs="Arial"/>
          <w:bCs/>
          <w:sz w:val="21"/>
          <w:szCs w:val="21"/>
        </w:rPr>
      </w:pPr>
    </w:p>
    <w:p w:rsidR="0047420B" w:rsidRPr="0047420B" w:rsidRDefault="0047420B" w:rsidP="0047420B">
      <w:pPr>
        <w:pStyle w:val="Title"/>
        <w:jc w:val="left"/>
        <w:rPr>
          <w:rFonts w:ascii="Arial" w:hAnsi="Arial" w:cs="Arial"/>
          <w:sz w:val="21"/>
          <w:szCs w:val="21"/>
        </w:rPr>
      </w:pPr>
      <w:r w:rsidRPr="0047420B">
        <w:rPr>
          <w:rFonts w:ascii="Arial" w:hAnsi="Arial" w:cs="Arial"/>
          <w:sz w:val="21"/>
          <w:szCs w:val="21"/>
        </w:rPr>
        <w:t>EMPLOYEES CANNOT USE GROUP HEALTH PLANS FOR WORK RELATED INJURIES OR ILLNESSES COVERED UNDER THE NEW MEXICO WORKERS’ COMPENSATION ACT.</w:t>
      </w:r>
    </w:p>
    <w:p w:rsidR="0047420B" w:rsidRPr="0047420B" w:rsidRDefault="0047420B" w:rsidP="0047420B">
      <w:pPr>
        <w:rPr>
          <w:rFonts w:ascii="Arial" w:hAnsi="Arial" w:cs="Arial"/>
          <w:bCs/>
          <w:sz w:val="21"/>
          <w:szCs w:val="21"/>
        </w:rPr>
      </w:pPr>
    </w:p>
    <w:p w:rsidR="0047420B" w:rsidRPr="0047420B" w:rsidRDefault="0047420B" w:rsidP="0047420B">
      <w:pPr>
        <w:rPr>
          <w:rFonts w:ascii="Arial" w:hAnsi="Arial" w:cs="Arial"/>
          <w:bCs/>
          <w:sz w:val="21"/>
          <w:szCs w:val="21"/>
        </w:rPr>
      </w:pPr>
      <w:r w:rsidRPr="0047420B">
        <w:rPr>
          <w:rFonts w:ascii="Arial" w:hAnsi="Arial" w:cs="Arial"/>
          <w:bCs/>
          <w:sz w:val="21"/>
          <w:szCs w:val="21"/>
        </w:rPr>
        <w:t>If you have any questions regarding this matter, please contact your claims representative at:</w:t>
      </w:r>
    </w:p>
    <w:p w:rsidR="0047420B" w:rsidRPr="0047420B" w:rsidRDefault="0047420B" w:rsidP="0047420B">
      <w:pPr>
        <w:rPr>
          <w:rFonts w:ascii="Arial" w:hAnsi="Arial" w:cs="Arial"/>
          <w:bCs/>
          <w:sz w:val="21"/>
          <w:szCs w:val="21"/>
        </w:rPr>
      </w:pPr>
    </w:p>
    <w:p w:rsidR="0047420B" w:rsidRPr="0047420B" w:rsidRDefault="0047420B" w:rsidP="0047420B">
      <w:pPr>
        <w:jc w:val="center"/>
        <w:rPr>
          <w:rFonts w:ascii="Arial" w:hAnsi="Arial" w:cs="Arial"/>
          <w:b/>
          <w:bCs/>
          <w:sz w:val="21"/>
          <w:szCs w:val="21"/>
        </w:rPr>
      </w:pPr>
      <w:r w:rsidRPr="0047420B">
        <w:rPr>
          <w:rFonts w:ascii="Arial" w:hAnsi="Arial" w:cs="Arial"/>
          <w:b/>
          <w:bCs/>
          <w:sz w:val="21"/>
          <w:szCs w:val="21"/>
        </w:rPr>
        <w:t>CCMSI</w:t>
      </w:r>
    </w:p>
    <w:p w:rsidR="0047420B" w:rsidRPr="0047420B" w:rsidRDefault="0047420B" w:rsidP="0047420B">
      <w:pPr>
        <w:jc w:val="center"/>
        <w:rPr>
          <w:rFonts w:ascii="Arial" w:hAnsi="Arial" w:cs="Arial"/>
          <w:b/>
          <w:bCs/>
          <w:sz w:val="21"/>
          <w:szCs w:val="21"/>
        </w:rPr>
      </w:pPr>
      <w:r w:rsidRPr="0047420B">
        <w:rPr>
          <w:rFonts w:ascii="Arial" w:hAnsi="Arial" w:cs="Arial"/>
          <w:b/>
          <w:bCs/>
          <w:sz w:val="21"/>
          <w:szCs w:val="21"/>
        </w:rPr>
        <w:t>P.O. Box 30870</w:t>
      </w:r>
    </w:p>
    <w:p w:rsidR="0047420B" w:rsidRPr="0047420B" w:rsidRDefault="0047420B" w:rsidP="0047420B">
      <w:pPr>
        <w:jc w:val="center"/>
        <w:rPr>
          <w:rFonts w:ascii="Arial" w:hAnsi="Arial" w:cs="Arial"/>
          <w:b/>
          <w:bCs/>
          <w:sz w:val="21"/>
          <w:szCs w:val="21"/>
        </w:rPr>
      </w:pPr>
      <w:r w:rsidRPr="0047420B">
        <w:rPr>
          <w:rFonts w:ascii="Arial" w:hAnsi="Arial" w:cs="Arial"/>
          <w:b/>
          <w:bCs/>
          <w:sz w:val="21"/>
          <w:szCs w:val="21"/>
        </w:rPr>
        <w:t>Albuquerque, NM  87190-0870</w:t>
      </w:r>
    </w:p>
    <w:p w:rsidR="0047420B" w:rsidRPr="0047420B" w:rsidRDefault="0047420B" w:rsidP="0047420B">
      <w:pPr>
        <w:jc w:val="center"/>
        <w:rPr>
          <w:rFonts w:ascii="Arial" w:hAnsi="Arial" w:cs="Arial"/>
          <w:bCs/>
          <w:sz w:val="21"/>
          <w:szCs w:val="21"/>
        </w:rPr>
      </w:pPr>
      <w:r w:rsidRPr="0047420B">
        <w:rPr>
          <w:rFonts w:ascii="Arial" w:hAnsi="Arial" w:cs="Arial"/>
          <w:b/>
          <w:bCs/>
          <w:sz w:val="21"/>
          <w:szCs w:val="21"/>
        </w:rPr>
        <w:t>505-837-8700 or 800-635-0679</w:t>
      </w:r>
    </w:p>
    <w:p w:rsidR="0047420B" w:rsidRPr="0047420B" w:rsidRDefault="0047420B" w:rsidP="0047420B">
      <w:pPr>
        <w:pStyle w:val="BodyText"/>
        <w:rPr>
          <w:rFonts w:ascii="Arial" w:hAnsi="Arial" w:cs="Arial"/>
          <w:b w:val="0"/>
          <w:sz w:val="21"/>
          <w:szCs w:val="21"/>
        </w:rPr>
      </w:pPr>
    </w:p>
    <w:p w:rsidR="00B20667" w:rsidRPr="0047420B" w:rsidRDefault="0047420B" w:rsidP="0047420B">
      <w:pPr>
        <w:pStyle w:val="BodyText"/>
        <w:rPr>
          <w:sz w:val="21"/>
          <w:szCs w:val="21"/>
        </w:rPr>
      </w:pPr>
      <w:r w:rsidRPr="0047420B">
        <w:rPr>
          <w:rFonts w:ascii="Arial" w:hAnsi="Arial" w:cs="Arial"/>
          <w:b w:val="0"/>
          <w:sz w:val="21"/>
          <w:szCs w:val="21"/>
        </w:rPr>
        <w:t>Or you can call an Ombudsman at the New Mexico Workers’ Compensation Administration at 866-967-5667</w:t>
      </w:r>
    </w:p>
    <w:sectPr w:rsidR="00B20667" w:rsidRPr="0047420B" w:rsidSect="00660DD6">
      <w:headerReference w:type="even" r:id="rId8"/>
      <w:headerReference w:type="default" r:id="rId9"/>
      <w:footerReference w:type="even" r:id="rId10"/>
      <w:footerReference w:type="default" r:id="rId11"/>
      <w:headerReference w:type="first" r:id="rId12"/>
      <w:footerReference w:type="first" r:id="rId13"/>
      <w:pgSz w:w="12240" w:h="15840"/>
      <w:pgMar w:top="806" w:right="907" w:bottom="1440" w:left="3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6FD" w:rsidRDefault="00CD46FD" w:rsidP="004A7CD5">
      <w:r>
        <w:separator/>
      </w:r>
    </w:p>
  </w:endnote>
  <w:endnote w:type="continuationSeparator" w:id="0">
    <w:p w:rsidR="00CD46FD" w:rsidRDefault="00CD46FD" w:rsidP="004A7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937" w:rsidRDefault="000049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CD5" w:rsidRDefault="004A7CD5" w:rsidP="004A7CD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250" w:rsidRPr="006116B1" w:rsidRDefault="00D25F72" w:rsidP="007548DD">
    <w:pPr>
      <w:pStyle w:val="Header"/>
      <w:jc w:val="center"/>
    </w:pPr>
    <w:r>
      <w:rPr>
        <w:sz w:val="23"/>
        <w:szCs w:val="23"/>
      </w:rPr>
      <w:t>Employer Address &amp; Contact Information Here</w:t>
    </w: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6FD" w:rsidRDefault="00CD46FD" w:rsidP="004A7CD5">
      <w:r>
        <w:separator/>
      </w:r>
    </w:p>
  </w:footnote>
  <w:footnote w:type="continuationSeparator" w:id="0">
    <w:p w:rsidR="00CD46FD" w:rsidRDefault="00CD46FD" w:rsidP="004A7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937" w:rsidRDefault="000049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250" w:rsidRDefault="00F71250" w:rsidP="00CD0605">
    <w:pPr>
      <w:pStyle w:val="Header"/>
      <w:jc w:val="center"/>
      <w:rPr>
        <w:b/>
        <w:sz w:val="33"/>
        <w:szCs w:val="33"/>
      </w:rPr>
    </w:pPr>
    <w:r>
      <w:rPr>
        <w:b/>
        <w:sz w:val="33"/>
        <w:szCs w:val="33"/>
      </w:rPr>
      <w:t>YOUR</w:t>
    </w:r>
  </w:p>
  <w:p w:rsidR="00F71250" w:rsidRDefault="00F71250" w:rsidP="00CD0605">
    <w:pPr>
      <w:pStyle w:val="Header"/>
      <w:jc w:val="center"/>
      <w:rPr>
        <w:b/>
        <w:sz w:val="33"/>
        <w:szCs w:val="33"/>
      </w:rPr>
    </w:pPr>
    <w:r>
      <w:rPr>
        <w:b/>
        <w:sz w:val="33"/>
        <w:szCs w:val="33"/>
      </w:rPr>
      <w:t>LETTERHEAD</w:t>
    </w:r>
  </w:p>
  <w:p w:rsidR="00660DD6" w:rsidRDefault="00660DD6" w:rsidP="00660D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11A" w:rsidRPr="00201F88" w:rsidRDefault="00D25F72" w:rsidP="00FC411A">
    <w:pPr>
      <w:pStyle w:val="Header"/>
      <w:jc w:val="center"/>
      <w:rPr>
        <w:b/>
        <w:color w:val="800000"/>
        <w:sz w:val="28"/>
        <w:szCs w:val="28"/>
      </w:rPr>
    </w:pPr>
    <w:r>
      <w:rPr>
        <w:b/>
        <w:sz w:val="28"/>
        <w:szCs w:val="28"/>
      </w:rPr>
      <w:t>Employer Name &amp; Logo Here</w:t>
    </w:r>
  </w:p>
  <w:p w:rsidR="00660DD6" w:rsidRDefault="00201F88" w:rsidP="00201F88">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4164475"/>
    <w:multiLevelType w:val="hybridMultilevel"/>
    <w:tmpl w:val="1FB85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87D18"/>
    <w:multiLevelType w:val="hybridMultilevel"/>
    <w:tmpl w:val="CC707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E0D4ADB"/>
    <w:multiLevelType w:val="hybridMultilevel"/>
    <w:tmpl w:val="536838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B9D6061"/>
    <w:multiLevelType w:val="hybridMultilevel"/>
    <w:tmpl w:val="4CCED3A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5BFD3D01"/>
    <w:multiLevelType w:val="hybridMultilevel"/>
    <w:tmpl w:val="ADD66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1434CB"/>
    <w:multiLevelType w:val="hybridMultilevel"/>
    <w:tmpl w:val="35126F82"/>
    <w:lvl w:ilvl="0" w:tplc="48C4F69E">
      <w:start w:val="1"/>
      <w:numFmt w:val="decimal"/>
      <w:lvlText w:val="%1."/>
      <w:lvlJc w:val="left"/>
      <w:pPr>
        <w:tabs>
          <w:tab w:val="num" w:pos="1080"/>
        </w:tabs>
        <w:ind w:left="108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FB2"/>
    <w:rsid w:val="0000364C"/>
    <w:rsid w:val="00004937"/>
    <w:rsid w:val="00032913"/>
    <w:rsid w:val="00035873"/>
    <w:rsid w:val="000B30EA"/>
    <w:rsid w:val="000E6F5C"/>
    <w:rsid w:val="000F2980"/>
    <w:rsid w:val="000F6B60"/>
    <w:rsid w:val="001071C1"/>
    <w:rsid w:val="00113876"/>
    <w:rsid w:val="00123AE9"/>
    <w:rsid w:val="001302B8"/>
    <w:rsid w:val="00156875"/>
    <w:rsid w:val="0016681D"/>
    <w:rsid w:val="001805AE"/>
    <w:rsid w:val="001A234D"/>
    <w:rsid w:val="001A3CE8"/>
    <w:rsid w:val="001C2D82"/>
    <w:rsid w:val="001F5297"/>
    <w:rsid w:val="001F555D"/>
    <w:rsid w:val="00201F88"/>
    <w:rsid w:val="002310FA"/>
    <w:rsid w:val="00232DC1"/>
    <w:rsid w:val="00276075"/>
    <w:rsid w:val="00285C88"/>
    <w:rsid w:val="002A0F98"/>
    <w:rsid w:val="002B1B6A"/>
    <w:rsid w:val="002C5F99"/>
    <w:rsid w:val="002E4926"/>
    <w:rsid w:val="002E72DB"/>
    <w:rsid w:val="00334148"/>
    <w:rsid w:val="0034004D"/>
    <w:rsid w:val="0036141D"/>
    <w:rsid w:val="003652A8"/>
    <w:rsid w:val="003B2101"/>
    <w:rsid w:val="003B304F"/>
    <w:rsid w:val="003C4209"/>
    <w:rsid w:val="003C5C0D"/>
    <w:rsid w:val="003E56E1"/>
    <w:rsid w:val="00423D7C"/>
    <w:rsid w:val="00424889"/>
    <w:rsid w:val="004306A1"/>
    <w:rsid w:val="00441FB2"/>
    <w:rsid w:val="00451AF0"/>
    <w:rsid w:val="004568B2"/>
    <w:rsid w:val="0047420B"/>
    <w:rsid w:val="004A7CD5"/>
    <w:rsid w:val="00503FC4"/>
    <w:rsid w:val="0052507C"/>
    <w:rsid w:val="00533FB0"/>
    <w:rsid w:val="00541E05"/>
    <w:rsid w:val="00570D36"/>
    <w:rsid w:val="005832D2"/>
    <w:rsid w:val="005D2989"/>
    <w:rsid w:val="006116B1"/>
    <w:rsid w:val="006222B0"/>
    <w:rsid w:val="006464BD"/>
    <w:rsid w:val="00660DD6"/>
    <w:rsid w:val="00676C9F"/>
    <w:rsid w:val="00687762"/>
    <w:rsid w:val="006A53FD"/>
    <w:rsid w:val="006D174B"/>
    <w:rsid w:val="006D5A29"/>
    <w:rsid w:val="006F6D15"/>
    <w:rsid w:val="007037A1"/>
    <w:rsid w:val="007053CE"/>
    <w:rsid w:val="00705DE0"/>
    <w:rsid w:val="00712DF1"/>
    <w:rsid w:val="0074753A"/>
    <w:rsid w:val="00754771"/>
    <w:rsid w:val="007548DD"/>
    <w:rsid w:val="00774A80"/>
    <w:rsid w:val="007A5C22"/>
    <w:rsid w:val="007C25D4"/>
    <w:rsid w:val="007F1DEA"/>
    <w:rsid w:val="00834C5C"/>
    <w:rsid w:val="00843040"/>
    <w:rsid w:val="00866731"/>
    <w:rsid w:val="00876C81"/>
    <w:rsid w:val="008C6003"/>
    <w:rsid w:val="00965DF2"/>
    <w:rsid w:val="009A38E3"/>
    <w:rsid w:val="009B30A7"/>
    <w:rsid w:val="00A113DA"/>
    <w:rsid w:val="00A318EB"/>
    <w:rsid w:val="00A46289"/>
    <w:rsid w:val="00A56DF5"/>
    <w:rsid w:val="00A755D8"/>
    <w:rsid w:val="00A95A10"/>
    <w:rsid w:val="00A971E5"/>
    <w:rsid w:val="00AE4BC6"/>
    <w:rsid w:val="00AF04AB"/>
    <w:rsid w:val="00B076DC"/>
    <w:rsid w:val="00B07CA7"/>
    <w:rsid w:val="00B20667"/>
    <w:rsid w:val="00B62830"/>
    <w:rsid w:val="00B638BC"/>
    <w:rsid w:val="00B94280"/>
    <w:rsid w:val="00BC0AF1"/>
    <w:rsid w:val="00BE6D56"/>
    <w:rsid w:val="00BF06DB"/>
    <w:rsid w:val="00C13396"/>
    <w:rsid w:val="00C42001"/>
    <w:rsid w:val="00C61CCC"/>
    <w:rsid w:val="00CC36A1"/>
    <w:rsid w:val="00CD0605"/>
    <w:rsid w:val="00CD3FFE"/>
    <w:rsid w:val="00CD46FD"/>
    <w:rsid w:val="00CE7503"/>
    <w:rsid w:val="00D23D8B"/>
    <w:rsid w:val="00D25F72"/>
    <w:rsid w:val="00D44608"/>
    <w:rsid w:val="00DC3E26"/>
    <w:rsid w:val="00E0608B"/>
    <w:rsid w:val="00E27112"/>
    <w:rsid w:val="00E4418E"/>
    <w:rsid w:val="00E74C4F"/>
    <w:rsid w:val="00E75497"/>
    <w:rsid w:val="00EB60E4"/>
    <w:rsid w:val="00ED291E"/>
    <w:rsid w:val="00ED532F"/>
    <w:rsid w:val="00EF351D"/>
    <w:rsid w:val="00EF536A"/>
    <w:rsid w:val="00F03762"/>
    <w:rsid w:val="00F06F9D"/>
    <w:rsid w:val="00F22DD6"/>
    <w:rsid w:val="00F23616"/>
    <w:rsid w:val="00F319E3"/>
    <w:rsid w:val="00F35034"/>
    <w:rsid w:val="00F45F41"/>
    <w:rsid w:val="00F64320"/>
    <w:rsid w:val="00F70B48"/>
    <w:rsid w:val="00F71250"/>
    <w:rsid w:val="00F71491"/>
    <w:rsid w:val="00F74C41"/>
    <w:rsid w:val="00F83FE3"/>
    <w:rsid w:val="00FA59B0"/>
    <w:rsid w:val="00FC411A"/>
    <w:rsid w:val="00FE5511"/>
    <w:rsid w:val="00FF4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F7C1B0"/>
  <w15:docId w15:val="{7155312D-3BD0-461B-9C0C-4B82F162B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396"/>
    <w:rPr>
      <w:sz w:val="24"/>
      <w:szCs w:val="24"/>
    </w:rPr>
  </w:style>
  <w:style w:type="paragraph" w:styleId="Heading1">
    <w:name w:val="heading 1"/>
    <w:basedOn w:val="Normal"/>
    <w:next w:val="Normal"/>
    <w:link w:val="Heading1Char"/>
    <w:qFormat/>
    <w:rsid w:val="0047420B"/>
    <w:pPr>
      <w:keepNext/>
      <w:jc w:val="center"/>
      <w:outlineLvl w:val="0"/>
    </w:pPr>
    <w:rPr>
      <w:sz w:val="40"/>
    </w:rPr>
  </w:style>
  <w:style w:type="paragraph" w:styleId="Heading2">
    <w:name w:val="heading 2"/>
    <w:basedOn w:val="Normal"/>
    <w:next w:val="Normal"/>
    <w:link w:val="Heading2Char"/>
    <w:qFormat/>
    <w:rsid w:val="0047420B"/>
    <w:pPr>
      <w:keepNext/>
      <w:jc w:val="center"/>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Subtitle">
    <w:name w:val="Subtitle"/>
    <w:basedOn w:val="Normal"/>
    <w:qFormat/>
    <w:rPr>
      <w:b/>
      <w:bCs/>
    </w:rPr>
  </w:style>
  <w:style w:type="paragraph" w:styleId="BalloonText">
    <w:name w:val="Balloon Text"/>
    <w:basedOn w:val="Normal"/>
    <w:semiHidden/>
    <w:rsid w:val="00441FB2"/>
    <w:rPr>
      <w:rFonts w:ascii="Tahoma" w:hAnsi="Tahoma" w:cs="Tahoma"/>
      <w:sz w:val="16"/>
      <w:szCs w:val="16"/>
    </w:rPr>
  </w:style>
  <w:style w:type="paragraph" w:styleId="Header">
    <w:name w:val="header"/>
    <w:basedOn w:val="Normal"/>
    <w:link w:val="HeaderChar"/>
    <w:uiPriority w:val="99"/>
    <w:rsid w:val="004A7CD5"/>
    <w:pPr>
      <w:tabs>
        <w:tab w:val="center" w:pos="4680"/>
        <w:tab w:val="right" w:pos="9360"/>
      </w:tabs>
    </w:pPr>
  </w:style>
  <w:style w:type="character" w:customStyle="1" w:styleId="HeaderChar">
    <w:name w:val="Header Char"/>
    <w:link w:val="Header"/>
    <w:uiPriority w:val="99"/>
    <w:rsid w:val="004A7CD5"/>
    <w:rPr>
      <w:sz w:val="24"/>
      <w:szCs w:val="24"/>
    </w:rPr>
  </w:style>
  <w:style w:type="paragraph" w:styleId="Footer">
    <w:name w:val="footer"/>
    <w:basedOn w:val="Normal"/>
    <w:link w:val="FooterChar"/>
    <w:rsid w:val="004A7CD5"/>
    <w:pPr>
      <w:tabs>
        <w:tab w:val="center" w:pos="4680"/>
        <w:tab w:val="right" w:pos="9360"/>
      </w:tabs>
    </w:pPr>
  </w:style>
  <w:style w:type="character" w:customStyle="1" w:styleId="FooterChar">
    <w:name w:val="Footer Char"/>
    <w:link w:val="Footer"/>
    <w:uiPriority w:val="99"/>
    <w:rsid w:val="004A7CD5"/>
    <w:rPr>
      <w:sz w:val="24"/>
      <w:szCs w:val="24"/>
    </w:rPr>
  </w:style>
  <w:style w:type="character" w:customStyle="1" w:styleId="TitleChar">
    <w:name w:val="Title Char"/>
    <w:link w:val="Title"/>
    <w:rsid w:val="004A7CD5"/>
    <w:rPr>
      <w:b/>
      <w:bCs/>
      <w:sz w:val="24"/>
      <w:szCs w:val="24"/>
    </w:rPr>
  </w:style>
  <w:style w:type="paragraph" w:styleId="ListParagraph">
    <w:name w:val="List Paragraph"/>
    <w:basedOn w:val="Normal"/>
    <w:uiPriority w:val="34"/>
    <w:qFormat/>
    <w:rsid w:val="00B20667"/>
    <w:pPr>
      <w:spacing w:after="200" w:line="276" w:lineRule="auto"/>
      <w:ind w:left="720"/>
      <w:contextualSpacing/>
    </w:pPr>
    <w:rPr>
      <w:rFonts w:ascii="Calibri" w:eastAsia="Calibri" w:hAnsi="Calibri"/>
      <w:sz w:val="22"/>
      <w:szCs w:val="22"/>
    </w:rPr>
  </w:style>
  <w:style w:type="character" w:styleId="Hyperlink">
    <w:name w:val="Hyperlink"/>
    <w:basedOn w:val="DefaultParagraphFont"/>
    <w:unhideWhenUsed/>
    <w:rsid w:val="00A46289"/>
    <w:rPr>
      <w:color w:val="0000FF" w:themeColor="hyperlink"/>
      <w:u w:val="single"/>
    </w:rPr>
  </w:style>
  <w:style w:type="character" w:customStyle="1" w:styleId="Heading1Char">
    <w:name w:val="Heading 1 Char"/>
    <w:basedOn w:val="DefaultParagraphFont"/>
    <w:link w:val="Heading1"/>
    <w:rsid w:val="0047420B"/>
    <w:rPr>
      <w:sz w:val="40"/>
      <w:szCs w:val="24"/>
    </w:rPr>
  </w:style>
  <w:style w:type="character" w:customStyle="1" w:styleId="Heading2Char">
    <w:name w:val="Heading 2 Char"/>
    <w:basedOn w:val="DefaultParagraphFont"/>
    <w:link w:val="Heading2"/>
    <w:rsid w:val="0047420B"/>
    <w:rPr>
      <w:i/>
      <w:iCs/>
      <w:sz w:val="24"/>
      <w:szCs w:val="24"/>
    </w:rPr>
  </w:style>
  <w:style w:type="paragraph" w:styleId="BodyText">
    <w:name w:val="Body Text"/>
    <w:basedOn w:val="Normal"/>
    <w:link w:val="BodyTextChar"/>
    <w:rsid w:val="0047420B"/>
    <w:pPr>
      <w:jc w:val="center"/>
    </w:pPr>
    <w:rPr>
      <w:rFonts w:ascii="Times" w:eastAsia="Times" w:hAnsi="Times"/>
      <w:b/>
      <w:sz w:val="20"/>
      <w:szCs w:val="20"/>
    </w:rPr>
  </w:style>
  <w:style w:type="character" w:customStyle="1" w:styleId="BodyTextChar">
    <w:name w:val="Body Text Char"/>
    <w:basedOn w:val="DefaultParagraphFont"/>
    <w:link w:val="BodyText"/>
    <w:rsid w:val="0047420B"/>
    <w:rPr>
      <w:rFonts w:ascii="Times" w:eastAsia="Times" w:hAnsi="Times"/>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41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D799A-D5A5-40ED-832F-858709B50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WORKERS’ COMPENSATION</vt:lpstr>
    </vt:vector>
  </TitlesOfParts>
  <Company>CCMSI</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WORKERS’ COMPENSATION</dc:title>
  <dc:creator>CCMSI</dc:creator>
  <cp:lastModifiedBy>Jerry Mayo</cp:lastModifiedBy>
  <cp:revision>5</cp:revision>
  <cp:lastPrinted>2019-08-29T18:14:00Z</cp:lastPrinted>
  <dcterms:created xsi:type="dcterms:W3CDTF">2022-07-06T18:09:00Z</dcterms:created>
  <dcterms:modified xsi:type="dcterms:W3CDTF">2024-04-26T21:28:00Z</dcterms:modified>
</cp:coreProperties>
</file>